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A2C33" w:rsidRDefault="009B5EDE">
      <w:pPr>
        <w:jc w:val="center"/>
      </w:pPr>
      <w:bookmarkStart w:id="0" w:name="_GoBack"/>
      <w:bookmarkEnd w:id="0"/>
      <w:r>
        <w:rPr>
          <w:noProof/>
          <w:lang w:val="en-US" w:eastAsia="en-US"/>
        </w:rPr>
        <w:drawing>
          <wp:inline distT="0" distB="0" distL="0" distR="0">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410712" cy="1673352"/>
                    </a:xfrm>
                    <a:prstGeom prst="rect">
                      <a:avLst/>
                    </a:prstGeom>
                    <a:ln/>
                  </pic:spPr>
                </pic:pic>
              </a:graphicData>
            </a:graphic>
          </wp:inline>
        </w:drawing>
      </w:r>
    </w:p>
    <w:p w:rsidR="007A2C33" w:rsidRDefault="009B5EDE">
      <w:pPr>
        <w:jc w:val="center"/>
      </w:pPr>
      <w:r>
        <w:rPr>
          <w:b/>
        </w:rPr>
        <w:t>Society for Technical Communication</w:t>
      </w:r>
    </w:p>
    <w:p w:rsidR="007A2C33" w:rsidRDefault="009B5EDE">
      <w:pPr>
        <w:jc w:val="center"/>
      </w:pPr>
      <w:r>
        <w:rPr>
          <w:b/>
        </w:rPr>
        <w:t xml:space="preserve">Board of Directors Meeting </w:t>
      </w:r>
      <w:r w:rsidR="00881E05">
        <w:rPr>
          <w:b/>
        </w:rPr>
        <w:t>Minutes</w:t>
      </w:r>
    </w:p>
    <w:p w:rsidR="007A2C33" w:rsidRDefault="009B5EDE">
      <w:pPr>
        <w:jc w:val="center"/>
      </w:pPr>
      <w:r>
        <w:rPr>
          <w:b/>
        </w:rPr>
        <w:t>Conference Call</w:t>
      </w:r>
    </w:p>
    <w:p w:rsidR="007A2C33" w:rsidRDefault="000D1B6D">
      <w:pPr>
        <w:jc w:val="center"/>
      </w:pPr>
      <w:r>
        <w:rPr>
          <w:b/>
        </w:rPr>
        <w:t>15 February</w:t>
      </w:r>
      <w:r w:rsidR="00534C76">
        <w:rPr>
          <w:b/>
        </w:rPr>
        <w:t xml:space="preserve"> </w:t>
      </w:r>
      <w:r>
        <w:rPr>
          <w:b/>
        </w:rPr>
        <w:t>4-5</w:t>
      </w:r>
      <w:r w:rsidR="00CE1A4D">
        <w:rPr>
          <w:b/>
        </w:rPr>
        <w:t>:3</w:t>
      </w:r>
      <w:r w:rsidR="00C2437A">
        <w:rPr>
          <w:b/>
        </w:rPr>
        <w:t>0pm US ES</w:t>
      </w:r>
      <w:r w:rsidR="009B5EDE">
        <w:rPr>
          <w:b/>
        </w:rPr>
        <w:t xml:space="preserve">T/ </w:t>
      </w:r>
      <w:r w:rsidR="00534C76">
        <w:rPr>
          <w:b/>
        </w:rPr>
        <w:t>1</w:t>
      </w:r>
      <w:r>
        <w:rPr>
          <w:b/>
        </w:rPr>
        <w:t>6</w:t>
      </w:r>
      <w:r w:rsidR="00534C76">
        <w:rPr>
          <w:b/>
        </w:rPr>
        <w:t xml:space="preserve"> February</w:t>
      </w:r>
      <w:r w:rsidR="00CE1A4D">
        <w:rPr>
          <w:b/>
        </w:rPr>
        <w:t xml:space="preserve"> </w:t>
      </w:r>
      <w:r>
        <w:rPr>
          <w:b/>
        </w:rPr>
        <w:t>7-8</w:t>
      </w:r>
      <w:r w:rsidR="00CE1A4D">
        <w:rPr>
          <w:b/>
        </w:rPr>
        <w:t>:3</w:t>
      </w:r>
      <w:r w:rsidR="00C2437A">
        <w:rPr>
          <w:b/>
        </w:rPr>
        <w:t>0</w:t>
      </w:r>
      <w:r w:rsidR="009B5EDE">
        <w:rPr>
          <w:b/>
        </w:rPr>
        <w:t>am AEST</w:t>
      </w:r>
    </w:p>
    <w:p w:rsidR="007A2C33" w:rsidRDefault="009B5EDE">
      <w:pPr>
        <w:pStyle w:val="Heading1"/>
      </w:pPr>
      <w:r>
        <w:t>Attendees</w:t>
      </w:r>
    </w:p>
    <w:p w:rsidR="007A2C33" w:rsidRDefault="009B5EDE" w:rsidP="00721DD1">
      <w:pPr>
        <w:spacing w:after="120"/>
      </w:pPr>
      <w:r>
        <w:t>Board</w:t>
      </w:r>
    </w:p>
    <w:p w:rsidR="007A2C33" w:rsidRDefault="009B5EDE">
      <w:pPr>
        <w:numPr>
          <w:ilvl w:val="0"/>
          <w:numId w:val="2"/>
        </w:numPr>
        <w:spacing w:after="0"/>
        <w:ind w:hanging="360"/>
        <w:contextualSpacing/>
      </w:pPr>
      <w:r>
        <w:t>Adriane Hunt, President</w:t>
      </w:r>
    </w:p>
    <w:p w:rsidR="007A2C33" w:rsidRDefault="009B5EDE">
      <w:pPr>
        <w:numPr>
          <w:ilvl w:val="0"/>
          <w:numId w:val="2"/>
        </w:numPr>
        <w:spacing w:after="0"/>
        <w:ind w:hanging="360"/>
        <w:contextualSpacing/>
      </w:pPr>
      <w:r>
        <w:t>Alyssa Fox, Vice President</w:t>
      </w:r>
    </w:p>
    <w:p w:rsidR="007A2C33" w:rsidRDefault="009B5EDE">
      <w:pPr>
        <w:numPr>
          <w:ilvl w:val="0"/>
          <w:numId w:val="2"/>
        </w:numPr>
        <w:spacing w:after="0"/>
        <w:ind w:hanging="360"/>
        <w:contextualSpacing/>
      </w:pPr>
      <w:r>
        <w:t>Kirsty Taylor, Secretary</w:t>
      </w:r>
    </w:p>
    <w:p w:rsidR="007A2C33" w:rsidRDefault="009B5EDE">
      <w:pPr>
        <w:numPr>
          <w:ilvl w:val="0"/>
          <w:numId w:val="2"/>
        </w:numPr>
        <w:spacing w:after="0"/>
        <w:ind w:hanging="360"/>
        <w:contextualSpacing/>
      </w:pPr>
      <w:r>
        <w:t>Jane Wilson, Treasurer</w:t>
      </w:r>
    </w:p>
    <w:p w:rsidR="007A2C33" w:rsidRDefault="009B5EDE">
      <w:pPr>
        <w:numPr>
          <w:ilvl w:val="0"/>
          <w:numId w:val="2"/>
        </w:numPr>
        <w:spacing w:after="0"/>
        <w:ind w:hanging="360"/>
        <w:contextualSpacing/>
      </w:pPr>
      <w:r>
        <w:t>Bernard Asch</w:t>
      </w:r>
      <w:r w:rsidR="000A6EB6">
        <w:t>wanden, Immediate Past President</w:t>
      </w:r>
    </w:p>
    <w:p w:rsidR="007A2C33" w:rsidRDefault="009B5EDE">
      <w:pPr>
        <w:numPr>
          <w:ilvl w:val="0"/>
          <w:numId w:val="2"/>
        </w:numPr>
        <w:spacing w:after="0"/>
        <w:ind w:hanging="360"/>
        <w:contextualSpacing/>
      </w:pPr>
      <w:r>
        <w:t>Craig Baehr, Director</w:t>
      </w:r>
    </w:p>
    <w:p w:rsidR="007A2C33" w:rsidRDefault="009B5EDE">
      <w:pPr>
        <w:numPr>
          <w:ilvl w:val="0"/>
          <w:numId w:val="2"/>
        </w:numPr>
        <w:spacing w:after="0"/>
        <w:ind w:hanging="360"/>
        <w:contextualSpacing/>
      </w:pPr>
      <w:r>
        <w:t>Alisa Bonsignore, Director</w:t>
      </w:r>
    </w:p>
    <w:p w:rsidR="007A2C33" w:rsidRDefault="009B5EDE">
      <w:pPr>
        <w:numPr>
          <w:ilvl w:val="0"/>
          <w:numId w:val="2"/>
        </w:numPr>
        <w:spacing w:after="0"/>
        <w:ind w:hanging="360"/>
        <w:contextualSpacing/>
      </w:pPr>
      <w:r>
        <w:t>Liz Herman, Director</w:t>
      </w:r>
    </w:p>
    <w:p w:rsidR="007A2C33" w:rsidRDefault="009B5EDE">
      <w:pPr>
        <w:numPr>
          <w:ilvl w:val="0"/>
          <w:numId w:val="2"/>
        </w:numPr>
        <w:ind w:hanging="360"/>
        <w:contextualSpacing/>
      </w:pPr>
      <w:r>
        <w:t>Cindy Pao, Director</w:t>
      </w:r>
    </w:p>
    <w:p w:rsidR="007A2C33" w:rsidRDefault="009B5EDE">
      <w:r>
        <w:t>Office</w:t>
      </w:r>
    </w:p>
    <w:p w:rsidR="0086596C" w:rsidRDefault="000A6EB6">
      <w:pPr>
        <w:numPr>
          <w:ilvl w:val="0"/>
          <w:numId w:val="4"/>
        </w:numPr>
        <w:ind w:hanging="360"/>
        <w:contextualSpacing/>
      </w:pPr>
      <w:r>
        <w:t>Liz Pohland, STC Interim CEO</w:t>
      </w:r>
    </w:p>
    <w:p w:rsidR="0086596C" w:rsidRDefault="0086596C">
      <w:pPr>
        <w:numPr>
          <w:ilvl w:val="0"/>
          <w:numId w:val="4"/>
        </w:numPr>
        <w:ind w:hanging="360"/>
        <w:contextualSpacing/>
      </w:pPr>
      <w:r>
        <w:t>Stacey O’Donnell, STC Interim COO</w:t>
      </w:r>
    </w:p>
    <w:p w:rsidR="00534C76" w:rsidRDefault="00534C76">
      <w:pPr>
        <w:pStyle w:val="Heading1"/>
      </w:pPr>
      <w:r>
        <w:t>Consent Agenda Items</w:t>
      </w:r>
    </w:p>
    <w:p w:rsidR="00DA1A54" w:rsidRDefault="006518B9" w:rsidP="00534C76">
      <w:pPr>
        <w:pStyle w:val="ListParagraph"/>
        <w:numPr>
          <w:ilvl w:val="0"/>
          <w:numId w:val="5"/>
        </w:numPr>
      </w:pPr>
      <w:r>
        <w:t>Approval of Jan 31 meeting minutes and summary</w:t>
      </w:r>
    </w:p>
    <w:p w:rsidR="00A24330" w:rsidRDefault="00A24330" w:rsidP="00534C76">
      <w:pPr>
        <w:pStyle w:val="ListParagraph"/>
        <w:numPr>
          <w:ilvl w:val="0"/>
          <w:numId w:val="5"/>
        </w:numPr>
      </w:pPr>
      <w:r>
        <w:t>Approval of Ken R</w:t>
      </w:r>
      <w:r w:rsidR="00655063">
        <w:t>ainey Research Award Nomination</w:t>
      </w:r>
    </w:p>
    <w:p w:rsidR="00A24330" w:rsidRDefault="00A24330" w:rsidP="00534C76">
      <w:pPr>
        <w:pStyle w:val="ListParagraph"/>
        <w:numPr>
          <w:ilvl w:val="0"/>
          <w:numId w:val="5"/>
        </w:numPr>
      </w:pPr>
      <w:r>
        <w:t>Approval of Associate Fellow committee recommendations</w:t>
      </w:r>
    </w:p>
    <w:p w:rsidR="00D50A3F" w:rsidRDefault="00D50A3F" w:rsidP="00534C76">
      <w:pPr>
        <w:pStyle w:val="ListParagraph"/>
        <w:numPr>
          <w:ilvl w:val="0"/>
          <w:numId w:val="5"/>
        </w:numPr>
      </w:pPr>
      <w:r>
        <w:t xml:space="preserve">Approval of </w:t>
      </w:r>
      <w:proofErr w:type="spellStart"/>
      <w:r>
        <w:t>Southeastern</w:t>
      </w:r>
      <w:proofErr w:type="spellEnd"/>
      <w:r>
        <w:t xml:space="preserve"> Michigan chapter revised bylaws </w:t>
      </w:r>
    </w:p>
    <w:p w:rsidR="00D50A3F" w:rsidRDefault="00D50A3F" w:rsidP="00534C76">
      <w:pPr>
        <w:pStyle w:val="ListParagraph"/>
        <w:numPr>
          <w:ilvl w:val="0"/>
          <w:numId w:val="5"/>
        </w:numPr>
      </w:pPr>
      <w:r>
        <w:t>Approval of Audit committee members</w:t>
      </w:r>
    </w:p>
    <w:p w:rsidR="007A2C33" w:rsidRDefault="009B5EDE">
      <w:pPr>
        <w:pStyle w:val="Heading1"/>
      </w:pPr>
      <w:r>
        <w:lastRenderedPageBreak/>
        <w:t>Agenda Items</w:t>
      </w:r>
    </w:p>
    <w:p w:rsidR="007A2C33" w:rsidRDefault="009B5EDE">
      <w:pPr>
        <w:numPr>
          <w:ilvl w:val="0"/>
          <w:numId w:val="1"/>
        </w:numPr>
        <w:spacing w:after="0"/>
        <w:ind w:hanging="360"/>
        <w:contextualSpacing/>
        <w:rPr>
          <w:color w:val="auto"/>
        </w:rPr>
      </w:pPr>
      <w:r w:rsidRPr="00721DD1">
        <w:rPr>
          <w:color w:val="auto"/>
        </w:rPr>
        <w:t>Call to order and approval of agenda</w:t>
      </w:r>
    </w:p>
    <w:p w:rsidR="0066479F" w:rsidRPr="00721DD1" w:rsidRDefault="0066479F">
      <w:pPr>
        <w:numPr>
          <w:ilvl w:val="0"/>
          <w:numId w:val="1"/>
        </w:numPr>
        <w:spacing w:after="0"/>
        <w:ind w:hanging="360"/>
        <w:contextualSpacing/>
        <w:rPr>
          <w:color w:val="auto"/>
        </w:rPr>
      </w:pPr>
      <w:r>
        <w:rPr>
          <w:color w:val="auto"/>
        </w:rPr>
        <w:t>President’s Report (10 minutes) – Adriane Hunt</w:t>
      </w:r>
    </w:p>
    <w:p w:rsidR="007A2C33" w:rsidRDefault="0086596C">
      <w:pPr>
        <w:numPr>
          <w:ilvl w:val="0"/>
          <w:numId w:val="1"/>
        </w:numPr>
        <w:spacing w:after="0"/>
        <w:ind w:hanging="360"/>
        <w:contextualSpacing/>
        <w:rPr>
          <w:color w:val="auto"/>
        </w:rPr>
      </w:pPr>
      <w:r w:rsidRPr="00721DD1">
        <w:rPr>
          <w:color w:val="auto"/>
        </w:rPr>
        <w:t xml:space="preserve">Interim CEO / COO </w:t>
      </w:r>
      <w:r w:rsidR="009B5EDE" w:rsidRPr="00721DD1">
        <w:rPr>
          <w:color w:val="auto"/>
        </w:rPr>
        <w:t xml:space="preserve">report (15 minutes) – </w:t>
      </w:r>
      <w:r w:rsidRPr="00721DD1">
        <w:rPr>
          <w:color w:val="auto"/>
        </w:rPr>
        <w:t>Liz Pohland and Stacey O’Donnell</w:t>
      </w:r>
    </w:p>
    <w:p w:rsidR="00DC5DFA" w:rsidRPr="00721DD1" w:rsidRDefault="00B6703C">
      <w:pPr>
        <w:numPr>
          <w:ilvl w:val="0"/>
          <w:numId w:val="1"/>
        </w:numPr>
        <w:spacing w:after="0"/>
        <w:ind w:hanging="360"/>
        <w:contextualSpacing/>
        <w:rPr>
          <w:color w:val="auto"/>
        </w:rPr>
      </w:pPr>
      <w:r>
        <w:rPr>
          <w:color w:val="auto"/>
        </w:rPr>
        <w:t>Treasurer’s Report, incl. community budgeting (20</w:t>
      </w:r>
      <w:r w:rsidR="00DC5DFA">
        <w:rPr>
          <w:color w:val="auto"/>
        </w:rPr>
        <w:t xml:space="preserve"> minutes) – Jane Wilson</w:t>
      </w:r>
    </w:p>
    <w:p w:rsidR="00965814" w:rsidRDefault="00965814" w:rsidP="0066479F">
      <w:pPr>
        <w:numPr>
          <w:ilvl w:val="0"/>
          <w:numId w:val="1"/>
        </w:numPr>
        <w:ind w:hanging="360"/>
        <w:contextualSpacing/>
        <w:rPr>
          <w:color w:val="auto"/>
        </w:rPr>
      </w:pPr>
      <w:bookmarkStart w:id="1" w:name="_bicuqto53uks" w:colFirst="0" w:colLast="0"/>
      <w:bookmarkEnd w:id="1"/>
      <w:r>
        <w:rPr>
          <w:color w:val="auto"/>
        </w:rPr>
        <w:t>CAA award recommendations</w:t>
      </w:r>
      <w:r w:rsidR="00203347">
        <w:rPr>
          <w:color w:val="auto"/>
        </w:rPr>
        <w:t xml:space="preserve"> </w:t>
      </w:r>
      <w:r w:rsidR="00A24330">
        <w:rPr>
          <w:color w:val="auto"/>
        </w:rPr>
        <w:t xml:space="preserve">(10 minutes) </w:t>
      </w:r>
      <w:r w:rsidR="00203347">
        <w:rPr>
          <w:color w:val="auto"/>
        </w:rPr>
        <w:t xml:space="preserve">– </w:t>
      </w:r>
      <w:r w:rsidR="00203347" w:rsidRPr="00203347">
        <w:rPr>
          <w:i/>
          <w:color w:val="auto"/>
        </w:rPr>
        <w:t>if received in time</w:t>
      </w:r>
    </w:p>
    <w:p w:rsidR="00655063" w:rsidRDefault="00655063" w:rsidP="0066479F">
      <w:pPr>
        <w:numPr>
          <w:ilvl w:val="0"/>
          <w:numId w:val="1"/>
        </w:numPr>
        <w:ind w:hanging="360"/>
        <w:contextualSpacing/>
        <w:rPr>
          <w:color w:val="auto"/>
        </w:rPr>
      </w:pPr>
      <w:r>
        <w:rPr>
          <w:color w:val="auto"/>
        </w:rPr>
        <w:t>Community Leader Accountability (15 minutes) – Cindy Pao</w:t>
      </w:r>
    </w:p>
    <w:p w:rsidR="00203347" w:rsidRDefault="00203347" w:rsidP="0066479F">
      <w:pPr>
        <w:numPr>
          <w:ilvl w:val="0"/>
          <w:numId w:val="1"/>
        </w:numPr>
        <w:ind w:hanging="360"/>
        <w:contextualSpacing/>
        <w:rPr>
          <w:color w:val="auto"/>
        </w:rPr>
      </w:pPr>
      <w:r>
        <w:rPr>
          <w:color w:val="auto"/>
        </w:rPr>
        <w:t>Fellow application query (10 minutes) – Liz Herman</w:t>
      </w:r>
    </w:p>
    <w:p w:rsidR="00881E05" w:rsidRDefault="00881E05" w:rsidP="00881E05">
      <w:pPr>
        <w:contextualSpacing/>
        <w:rPr>
          <w:color w:val="auto"/>
        </w:rPr>
      </w:pPr>
    </w:p>
    <w:p w:rsidR="00881E05" w:rsidRDefault="00881E05" w:rsidP="00881E05">
      <w:pPr>
        <w:contextualSpacing/>
        <w:rPr>
          <w:color w:val="auto"/>
        </w:rPr>
      </w:pPr>
      <w:r>
        <w:rPr>
          <w:color w:val="auto"/>
        </w:rPr>
        <w:t>Th</w:t>
      </w:r>
      <w:r w:rsidR="00A967E1">
        <w:rPr>
          <w:color w:val="auto"/>
        </w:rPr>
        <w:t>e</w:t>
      </w:r>
      <w:r w:rsidR="000A6EB6">
        <w:rPr>
          <w:color w:val="auto"/>
        </w:rPr>
        <w:t xml:space="preserve"> meeting opened commenced at 4:01p</w:t>
      </w:r>
      <w:r w:rsidR="00A967E1">
        <w:rPr>
          <w:color w:val="auto"/>
        </w:rPr>
        <w:t xml:space="preserve">m. </w:t>
      </w:r>
    </w:p>
    <w:p w:rsidR="00881E05" w:rsidRDefault="00881E05" w:rsidP="00881E05">
      <w:pPr>
        <w:contextualSpacing/>
        <w:rPr>
          <w:color w:val="auto"/>
        </w:rPr>
      </w:pPr>
      <w:r>
        <w:rPr>
          <w:color w:val="auto"/>
        </w:rPr>
        <w:t xml:space="preserve">A quorum was established. The agenda was approved. The consent agenda was approved. </w:t>
      </w:r>
    </w:p>
    <w:p w:rsidR="00881E05" w:rsidRDefault="00881E05" w:rsidP="00881E05">
      <w:pPr>
        <w:pStyle w:val="Heading1"/>
        <w:rPr>
          <w:color w:val="auto"/>
        </w:rPr>
      </w:pPr>
      <w:r w:rsidRPr="00B6352C">
        <w:rPr>
          <w:color w:val="auto"/>
        </w:rPr>
        <w:t>President’s</w:t>
      </w:r>
      <w:r>
        <w:rPr>
          <w:color w:val="auto"/>
        </w:rPr>
        <w:t xml:space="preserve"> Report</w:t>
      </w:r>
    </w:p>
    <w:p w:rsidR="00881E05" w:rsidRDefault="00862E55" w:rsidP="00881E05">
      <w:r>
        <w:t xml:space="preserve">Strategy updates – there have been some updates in the </w:t>
      </w:r>
      <w:r w:rsidR="00185F2F">
        <w:t xml:space="preserve">strategy spreadsheet. </w:t>
      </w:r>
    </w:p>
    <w:p w:rsidR="00881E05" w:rsidRDefault="00881E05" w:rsidP="00881E05">
      <w:pPr>
        <w:pStyle w:val="Heading1"/>
        <w:rPr>
          <w:color w:val="auto"/>
        </w:rPr>
      </w:pPr>
      <w:r>
        <w:rPr>
          <w:color w:val="auto"/>
        </w:rPr>
        <w:t>Interim CEO/COO Report</w:t>
      </w:r>
    </w:p>
    <w:p w:rsidR="00881E05" w:rsidRDefault="00185F2F" w:rsidP="00881E05">
      <w:r>
        <w:t xml:space="preserve">Financial data is being moved from </w:t>
      </w:r>
      <w:r w:rsidR="00862E55">
        <w:t xml:space="preserve">Great Plains to QuickBooks. </w:t>
      </w:r>
      <w:r>
        <w:t xml:space="preserve">Staff timesheets are being moved to an online system. Year-end performance evaluations of the staff are underway. Ms Pohland will be working on updating the staff handbook this year. </w:t>
      </w:r>
    </w:p>
    <w:p w:rsidR="00862E55" w:rsidRPr="00185F2F" w:rsidRDefault="00862E55" w:rsidP="00881E05">
      <w:pPr>
        <w:rPr>
          <w:b/>
        </w:rPr>
      </w:pPr>
      <w:r w:rsidRPr="00185F2F">
        <w:rPr>
          <w:b/>
        </w:rPr>
        <w:t>CPTC update</w:t>
      </w:r>
    </w:p>
    <w:p w:rsidR="00862E55" w:rsidRDefault="00185F2F" w:rsidP="00881E05">
      <w:r>
        <w:t xml:space="preserve">The </w:t>
      </w:r>
      <w:proofErr w:type="gramStart"/>
      <w:r>
        <w:t>staff</w:t>
      </w:r>
      <w:proofErr w:type="gramEnd"/>
      <w:r>
        <w:t xml:space="preserve"> has undertaken </w:t>
      </w:r>
      <w:proofErr w:type="spellStart"/>
      <w:r w:rsidR="00862E55">
        <w:t>iMIS</w:t>
      </w:r>
      <w:proofErr w:type="spellEnd"/>
      <w:r w:rsidR="00862E55">
        <w:t xml:space="preserve"> certification module training. There will be a lot of work on our side to create certification modules inside </w:t>
      </w:r>
      <w:proofErr w:type="spellStart"/>
      <w:r w:rsidR="00862E55">
        <w:t>iMIS</w:t>
      </w:r>
      <w:proofErr w:type="spellEnd"/>
      <w:r>
        <w:t>, which needs to be implemented this year.</w:t>
      </w:r>
      <w:r w:rsidR="00862E55">
        <w:t xml:space="preserve"> </w:t>
      </w:r>
    </w:p>
    <w:p w:rsidR="00862E55" w:rsidRDefault="0089193C" w:rsidP="00881E05">
      <w:r>
        <w:t xml:space="preserve">Ms </w:t>
      </w:r>
      <w:r w:rsidR="00862E55">
        <w:t xml:space="preserve">Chris Hester is marketing her pre-conference training workshop. </w:t>
      </w:r>
    </w:p>
    <w:p w:rsidR="0089193C" w:rsidRDefault="00862E55" w:rsidP="00881E05">
      <w:r>
        <w:t xml:space="preserve">At 13 Feb, there are 75 Foundation CPTCs, with 111 registered to take the exam. Pass rate remains at 85%. </w:t>
      </w:r>
      <w:r w:rsidR="0089193C">
        <w:t xml:space="preserve">The </w:t>
      </w:r>
      <w:proofErr w:type="gramStart"/>
      <w:r w:rsidR="0089193C">
        <w:t>staff have</w:t>
      </w:r>
      <w:proofErr w:type="gramEnd"/>
      <w:r w:rsidR="0089193C">
        <w:t xml:space="preserve"> not </w:t>
      </w:r>
      <w:r w:rsidR="00687AE9">
        <w:t>been tracking time between s</w:t>
      </w:r>
      <w:r w:rsidR="0089193C">
        <w:t>igning up for CPTC and when the candidates</w:t>
      </w:r>
      <w:r w:rsidR="00687AE9">
        <w:t xml:space="preserve"> pass the exam. </w:t>
      </w:r>
    </w:p>
    <w:p w:rsidR="00862E55" w:rsidRDefault="0089193C" w:rsidP="00881E05">
      <w:proofErr w:type="gramStart"/>
      <w:r>
        <w:t>Working with APMG to budget and plan out the Practitioner level.</w:t>
      </w:r>
      <w:proofErr w:type="gramEnd"/>
      <w:r>
        <w:t xml:space="preserve"> </w:t>
      </w:r>
    </w:p>
    <w:p w:rsidR="00687AE9" w:rsidRPr="0089193C" w:rsidRDefault="00687AE9" w:rsidP="00881E05">
      <w:pPr>
        <w:rPr>
          <w:b/>
        </w:rPr>
      </w:pPr>
      <w:r w:rsidRPr="0089193C">
        <w:rPr>
          <w:b/>
        </w:rPr>
        <w:t>Membership</w:t>
      </w:r>
    </w:p>
    <w:p w:rsidR="00687AE9" w:rsidRDefault="00687AE9" w:rsidP="00881E05">
      <w:r>
        <w:t xml:space="preserve">3118 </w:t>
      </w:r>
      <w:r w:rsidR="0089193C">
        <w:t xml:space="preserve">members have joined or renewed </w:t>
      </w:r>
      <w:r>
        <w:t>so far.</w:t>
      </w:r>
      <w:r w:rsidR="0089193C">
        <w:t xml:space="preserve"> The progress rate is on a s</w:t>
      </w:r>
      <w:r>
        <w:t xml:space="preserve">imilar path to 2016. </w:t>
      </w:r>
    </w:p>
    <w:p w:rsidR="00687AE9" w:rsidRPr="0089193C" w:rsidRDefault="00687AE9" w:rsidP="00881E05">
      <w:pPr>
        <w:rPr>
          <w:b/>
        </w:rPr>
      </w:pPr>
      <w:r w:rsidRPr="0089193C">
        <w:rPr>
          <w:b/>
        </w:rPr>
        <w:t>Education</w:t>
      </w:r>
    </w:p>
    <w:p w:rsidR="00687AE9" w:rsidRDefault="0089193C" w:rsidP="00881E05">
      <w:r>
        <w:t xml:space="preserve">There have been </w:t>
      </w:r>
      <w:r w:rsidR="00687AE9">
        <w:t xml:space="preserve">132 </w:t>
      </w:r>
      <w:r>
        <w:t xml:space="preserve">participants </w:t>
      </w:r>
      <w:r w:rsidR="00687AE9">
        <w:t>in education</w:t>
      </w:r>
      <w:r>
        <w:t xml:space="preserve"> offerings so far this year. That is t</w:t>
      </w:r>
      <w:r w:rsidR="00687AE9">
        <w:t xml:space="preserve">racking a little </w:t>
      </w:r>
      <w:r>
        <w:t>ahead of last year at the same time</w:t>
      </w:r>
      <w:r w:rsidR="00687AE9">
        <w:t xml:space="preserve">. </w:t>
      </w:r>
    </w:p>
    <w:p w:rsidR="00687AE9" w:rsidRPr="0089193C" w:rsidRDefault="00687AE9" w:rsidP="00881E05">
      <w:pPr>
        <w:rPr>
          <w:b/>
        </w:rPr>
      </w:pPr>
      <w:r w:rsidRPr="0089193C">
        <w:rPr>
          <w:b/>
        </w:rPr>
        <w:t>Summit</w:t>
      </w:r>
    </w:p>
    <w:p w:rsidR="00687AE9" w:rsidRDefault="0089193C" w:rsidP="00881E05">
      <w:r>
        <w:lastRenderedPageBreak/>
        <w:t xml:space="preserve">The </w:t>
      </w:r>
      <w:proofErr w:type="gramStart"/>
      <w:r>
        <w:t>staff</w:t>
      </w:r>
      <w:proofErr w:type="gramEnd"/>
      <w:r>
        <w:t xml:space="preserve"> is r</w:t>
      </w:r>
      <w:r w:rsidR="00687AE9">
        <w:t>eally excited</w:t>
      </w:r>
      <w:r>
        <w:t xml:space="preserve">; </w:t>
      </w:r>
      <w:r w:rsidR="00687AE9">
        <w:t xml:space="preserve">registrations are ahead on previous years. </w:t>
      </w:r>
    </w:p>
    <w:p w:rsidR="00687AE9" w:rsidRDefault="0089193C" w:rsidP="00881E05">
      <w:r>
        <w:t>Ms O’Donnell reported on the expo hall</w:t>
      </w:r>
      <w:r w:rsidR="00650F56">
        <w:t>.</w:t>
      </w:r>
      <w:r w:rsidR="00687AE9">
        <w:t xml:space="preserve"> </w:t>
      </w:r>
      <w:r w:rsidR="00F36B74">
        <w:t xml:space="preserve">The Washington, </w:t>
      </w:r>
      <w:proofErr w:type="gramStart"/>
      <w:r w:rsidR="00687AE9">
        <w:t xml:space="preserve">DC </w:t>
      </w:r>
      <w:r w:rsidR="00F36B74">
        <w:t>;</w:t>
      </w:r>
      <w:proofErr w:type="gramEnd"/>
      <w:r w:rsidR="00F36B74">
        <w:t xml:space="preserve"> location </w:t>
      </w:r>
      <w:r w:rsidR="00687AE9">
        <w:t xml:space="preserve">seems to be bringing more companies in to exhibit. Adobe will be </w:t>
      </w:r>
      <w:r w:rsidR="00F36B74">
        <w:t xml:space="preserve">holding </w:t>
      </w:r>
      <w:r w:rsidR="00687AE9">
        <w:t>Adobe Day</w:t>
      </w:r>
      <w:r w:rsidR="00F36B74">
        <w:t xml:space="preserve"> on the Sunday</w:t>
      </w:r>
      <w:r w:rsidR="00687AE9">
        <w:t xml:space="preserve">. </w:t>
      </w:r>
      <w:r w:rsidR="00F36B74">
        <w:t>There is a n</w:t>
      </w:r>
      <w:r w:rsidR="00687AE9">
        <w:t xml:space="preserve">ew silver sponsor, </w:t>
      </w:r>
      <w:r w:rsidR="00F36B74">
        <w:t xml:space="preserve">and a </w:t>
      </w:r>
      <w:r w:rsidR="00687AE9">
        <w:t xml:space="preserve">new Bronze sponsor. </w:t>
      </w:r>
      <w:r w:rsidR="00F36B74">
        <w:t>New exhibitors include Oxygen XML and</w:t>
      </w:r>
      <w:r w:rsidR="00687AE9">
        <w:t xml:space="preserve"> </w:t>
      </w:r>
      <w:proofErr w:type="spellStart"/>
      <w:r w:rsidR="00687AE9">
        <w:t>Datazone</w:t>
      </w:r>
      <w:proofErr w:type="spellEnd"/>
      <w:r w:rsidR="00687AE9">
        <w:t xml:space="preserve">. </w:t>
      </w:r>
    </w:p>
    <w:p w:rsidR="00881E05" w:rsidRDefault="00881E05" w:rsidP="00881E05">
      <w:pPr>
        <w:pStyle w:val="Heading1"/>
      </w:pPr>
      <w:r>
        <w:rPr>
          <w:color w:val="auto"/>
        </w:rPr>
        <w:t>Treasurer’s Report</w:t>
      </w:r>
    </w:p>
    <w:p w:rsidR="00687AE9" w:rsidRDefault="00F36B74" w:rsidP="00881E05">
      <w:pPr>
        <w:rPr>
          <w:color w:val="auto"/>
        </w:rPr>
      </w:pPr>
      <w:r>
        <w:rPr>
          <w:color w:val="auto"/>
        </w:rPr>
        <w:t xml:space="preserve">Ms Wilson presented a summary of the community funding process. The budget committee consisted of Ms Wilson, Mr James Bousquet, Ms Pohland, and Ms Gilliam. All communities have the option to submit a budget for funding. The deadline for submission was 31 Oct. </w:t>
      </w:r>
      <w:proofErr w:type="gramStart"/>
      <w:r w:rsidR="00687AE9">
        <w:rPr>
          <w:color w:val="auto"/>
        </w:rPr>
        <w:t>Usually</w:t>
      </w:r>
      <w:proofErr w:type="gramEnd"/>
      <w:r w:rsidR="00687AE9">
        <w:rPr>
          <w:color w:val="auto"/>
        </w:rPr>
        <w:t xml:space="preserve"> only half are </w:t>
      </w:r>
      <w:r>
        <w:rPr>
          <w:color w:val="auto"/>
        </w:rPr>
        <w:t xml:space="preserve">submitted </w:t>
      </w:r>
      <w:r w:rsidR="00687AE9">
        <w:rPr>
          <w:color w:val="auto"/>
        </w:rPr>
        <w:t xml:space="preserve">on time. </w:t>
      </w:r>
      <w:r>
        <w:rPr>
          <w:color w:val="auto"/>
        </w:rPr>
        <w:t>The final cut-off date i</w:t>
      </w:r>
      <w:r w:rsidR="00687AE9">
        <w:rPr>
          <w:color w:val="auto"/>
        </w:rPr>
        <w:t xml:space="preserve">s Jan 1. </w:t>
      </w:r>
      <w:r>
        <w:rPr>
          <w:color w:val="auto"/>
        </w:rPr>
        <w:t xml:space="preserve">Ms Gilliam </w:t>
      </w:r>
      <w:r w:rsidR="00687AE9">
        <w:rPr>
          <w:color w:val="auto"/>
        </w:rPr>
        <w:t xml:space="preserve">followed up </w:t>
      </w:r>
      <w:r>
        <w:rPr>
          <w:color w:val="auto"/>
        </w:rPr>
        <w:t xml:space="preserve">with a number of communities, so there were few who the committee did not hear from. </w:t>
      </w:r>
    </w:p>
    <w:p w:rsidR="00650F56" w:rsidRDefault="00F36B74" w:rsidP="00881E05">
      <w:pPr>
        <w:rPr>
          <w:color w:val="auto"/>
        </w:rPr>
      </w:pPr>
      <w:r>
        <w:rPr>
          <w:color w:val="auto"/>
        </w:rPr>
        <w:t>Some communities did not submit budgets, including student chapters, some new-</w:t>
      </w:r>
      <w:proofErr w:type="spellStart"/>
      <w:r>
        <w:rPr>
          <w:color w:val="auto"/>
        </w:rPr>
        <w:t>ish</w:t>
      </w:r>
      <w:proofErr w:type="spellEnd"/>
      <w:r>
        <w:rPr>
          <w:color w:val="auto"/>
        </w:rPr>
        <w:t xml:space="preserve"> SIGs. </w:t>
      </w:r>
    </w:p>
    <w:p w:rsidR="00687AE9" w:rsidRDefault="00053C73" w:rsidP="00881E05">
      <w:pPr>
        <w:rPr>
          <w:color w:val="auto"/>
        </w:rPr>
      </w:pPr>
      <w:r>
        <w:rPr>
          <w:color w:val="auto"/>
        </w:rPr>
        <w:t xml:space="preserve">A few communities have submitted a budget, but </w:t>
      </w:r>
      <w:r w:rsidR="00F36B74">
        <w:rPr>
          <w:color w:val="auto"/>
        </w:rPr>
        <w:t xml:space="preserve">it has </w:t>
      </w:r>
      <w:r>
        <w:rPr>
          <w:color w:val="auto"/>
        </w:rPr>
        <w:t xml:space="preserve">not yet </w:t>
      </w:r>
      <w:r w:rsidR="00F36B74">
        <w:rPr>
          <w:color w:val="auto"/>
        </w:rPr>
        <w:t xml:space="preserve">been </w:t>
      </w:r>
      <w:r>
        <w:rPr>
          <w:color w:val="auto"/>
        </w:rPr>
        <w:t xml:space="preserve">approved for various reasons, including 990 or Financial Report not being submitted. </w:t>
      </w:r>
    </w:p>
    <w:p w:rsidR="00053C73" w:rsidRDefault="00F36B74" w:rsidP="00881E05">
      <w:pPr>
        <w:rPr>
          <w:color w:val="auto"/>
        </w:rPr>
      </w:pPr>
      <w:r>
        <w:rPr>
          <w:color w:val="auto"/>
        </w:rPr>
        <w:t>C</w:t>
      </w:r>
      <w:r w:rsidR="00053C73">
        <w:rPr>
          <w:color w:val="auto"/>
        </w:rPr>
        <w:t>ommunities with high reserves</w:t>
      </w:r>
      <w:r>
        <w:rPr>
          <w:color w:val="auto"/>
        </w:rPr>
        <w:t xml:space="preserve"> were reviewed, but only a few have more than the recommended levels in reserve. The r</w:t>
      </w:r>
      <w:r w:rsidR="00053C73">
        <w:rPr>
          <w:color w:val="auto"/>
        </w:rPr>
        <w:t>ecommendation is that communities have 6</w:t>
      </w:r>
      <w:r>
        <w:rPr>
          <w:color w:val="auto"/>
        </w:rPr>
        <w:t xml:space="preserve"> months to</w:t>
      </w:r>
      <w:r w:rsidR="00053C73">
        <w:rPr>
          <w:color w:val="auto"/>
        </w:rPr>
        <w:t xml:space="preserve"> 2 years in reserves. </w:t>
      </w:r>
      <w:r w:rsidR="002E073C">
        <w:rPr>
          <w:color w:val="auto"/>
        </w:rPr>
        <w:t xml:space="preserve">Many communities </w:t>
      </w:r>
      <w:r>
        <w:rPr>
          <w:color w:val="auto"/>
        </w:rPr>
        <w:t xml:space="preserve">have </w:t>
      </w:r>
      <w:r w:rsidR="002E073C">
        <w:rPr>
          <w:color w:val="auto"/>
        </w:rPr>
        <w:t>under 3 years</w:t>
      </w:r>
      <w:r>
        <w:rPr>
          <w:color w:val="auto"/>
        </w:rPr>
        <w:t>’</w:t>
      </w:r>
      <w:r w:rsidR="002E073C">
        <w:rPr>
          <w:color w:val="auto"/>
        </w:rPr>
        <w:t xml:space="preserve"> reserve; just a few with 4 or more years’ reserve. Two communities have low reserves </w:t>
      </w:r>
      <w:r>
        <w:rPr>
          <w:color w:val="auto"/>
        </w:rPr>
        <w:t>(</w:t>
      </w:r>
      <w:r w:rsidR="002E073C">
        <w:rPr>
          <w:color w:val="auto"/>
        </w:rPr>
        <w:t>less than 6 months in reserve</w:t>
      </w:r>
      <w:r>
        <w:rPr>
          <w:color w:val="auto"/>
        </w:rPr>
        <w:t>)</w:t>
      </w:r>
      <w:r w:rsidR="002E073C">
        <w:rPr>
          <w:color w:val="auto"/>
        </w:rPr>
        <w:t xml:space="preserve">. </w:t>
      </w:r>
    </w:p>
    <w:p w:rsidR="00D917ED" w:rsidRDefault="00D917ED" w:rsidP="00881E05">
      <w:pPr>
        <w:contextualSpacing/>
        <w:rPr>
          <w:color w:val="auto"/>
        </w:rPr>
      </w:pPr>
      <w:r>
        <w:rPr>
          <w:color w:val="auto"/>
        </w:rPr>
        <w:t>No monthly report</w:t>
      </w:r>
      <w:r w:rsidR="00F36B74">
        <w:rPr>
          <w:color w:val="auto"/>
        </w:rPr>
        <w:t xml:space="preserve"> was presented, due the closing out the prior financials in the former financial software. </w:t>
      </w:r>
    </w:p>
    <w:p w:rsidR="00881E05" w:rsidRDefault="00881E05" w:rsidP="00881E05">
      <w:pPr>
        <w:pStyle w:val="Heading1"/>
        <w:rPr>
          <w:color w:val="auto"/>
        </w:rPr>
      </w:pPr>
      <w:r>
        <w:rPr>
          <w:color w:val="auto"/>
        </w:rPr>
        <w:t>CAA Award Recommendations</w:t>
      </w:r>
    </w:p>
    <w:p w:rsidR="00881E05" w:rsidRDefault="00F36B74" w:rsidP="00881E05">
      <w:pPr>
        <w:contextualSpacing/>
        <w:rPr>
          <w:color w:val="auto"/>
        </w:rPr>
      </w:pPr>
      <w:r>
        <w:rPr>
          <w:color w:val="auto"/>
        </w:rPr>
        <w:t xml:space="preserve">As the committee’s recommendations were not available in time for all board members to consider them, the board will have an email vote on this matter. </w:t>
      </w:r>
    </w:p>
    <w:p w:rsidR="00881E05" w:rsidRDefault="00881E05" w:rsidP="00881E05">
      <w:pPr>
        <w:pStyle w:val="Heading1"/>
        <w:rPr>
          <w:color w:val="auto"/>
        </w:rPr>
      </w:pPr>
      <w:r>
        <w:rPr>
          <w:color w:val="auto"/>
        </w:rPr>
        <w:t>Community Leader Accountability</w:t>
      </w:r>
    </w:p>
    <w:p w:rsidR="00AF779B" w:rsidRDefault="00AF779B" w:rsidP="00881E05">
      <w:pPr>
        <w:rPr>
          <w:color w:val="auto"/>
        </w:rPr>
      </w:pPr>
      <w:r>
        <w:rPr>
          <w:color w:val="auto"/>
        </w:rPr>
        <w:t xml:space="preserve">Ms Pao discussed challenges that the CAC is experiencing with some communities, such as open and responsive communication. </w:t>
      </w:r>
    </w:p>
    <w:p w:rsidR="00AF779B" w:rsidRDefault="00AF779B" w:rsidP="00881E05">
      <w:pPr>
        <w:rPr>
          <w:color w:val="auto"/>
        </w:rPr>
      </w:pPr>
      <w:r>
        <w:rPr>
          <w:color w:val="auto"/>
        </w:rPr>
        <w:t>Ms Pao suggested that the Directors at Large could be involved with communities more directly, and communities could be responsible for reporting to them in some way. The underlying impetus is to set expectations and accountability for community leaders. There are some challenges with the varying calendars of communities (e.g. due to school year, STC’s prior fiscal year, STC’</w:t>
      </w:r>
      <w:r w:rsidR="00545C29">
        <w:rPr>
          <w:color w:val="auto"/>
        </w:rPr>
        <w:t xml:space="preserve">s current fiscal year) and being able to reach out to new leadership early in their tenure. </w:t>
      </w:r>
      <w:r w:rsidR="001D5FD7">
        <w:rPr>
          <w:color w:val="auto"/>
        </w:rPr>
        <w:t xml:space="preserve">The board discussed whether there is bandwidth on the staff to be involved more with the communities. </w:t>
      </w:r>
    </w:p>
    <w:p w:rsidR="00E1796B" w:rsidRDefault="001D5FD7" w:rsidP="00881E05">
      <w:pPr>
        <w:rPr>
          <w:color w:val="auto"/>
        </w:rPr>
      </w:pPr>
      <w:r>
        <w:rPr>
          <w:color w:val="auto"/>
        </w:rPr>
        <w:lastRenderedPageBreak/>
        <w:t xml:space="preserve">The Community Leader handbook should be reviewed and updated in the next year; responsibilities and accountabilities for all parties clearly outlined. </w:t>
      </w:r>
      <w:r w:rsidR="00E1796B">
        <w:rPr>
          <w:color w:val="auto"/>
        </w:rPr>
        <w:t xml:space="preserve">SIGs </w:t>
      </w:r>
      <w:r>
        <w:rPr>
          <w:color w:val="auto"/>
        </w:rPr>
        <w:t xml:space="preserve">will </w:t>
      </w:r>
      <w:r w:rsidR="00E1796B">
        <w:rPr>
          <w:color w:val="auto"/>
        </w:rPr>
        <w:t xml:space="preserve">need to re-charter this year. </w:t>
      </w:r>
    </w:p>
    <w:p w:rsidR="00881E05" w:rsidRDefault="00881E05" w:rsidP="00881E05">
      <w:pPr>
        <w:pStyle w:val="Heading1"/>
        <w:rPr>
          <w:color w:val="auto"/>
        </w:rPr>
      </w:pPr>
      <w:r>
        <w:rPr>
          <w:color w:val="auto"/>
        </w:rPr>
        <w:t>Fellow Application query</w:t>
      </w:r>
    </w:p>
    <w:p w:rsidR="00650F56" w:rsidRDefault="001D5FD7" w:rsidP="00881E05">
      <w:pPr>
        <w:rPr>
          <w:color w:val="auto"/>
        </w:rPr>
      </w:pPr>
      <w:r>
        <w:rPr>
          <w:color w:val="auto"/>
        </w:rPr>
        <w:t xml:space="preserve">The board discussed an enquiry that </w:t>
      </w:r>
      <w:r w:rsidR="00650F56">
        <w:rPr>
          <w:color w:val="auto"/>
        </w:rPr>
        <w:t xml:space="preserve">was received by a board member from an STC member regarding another member’s Fellow application. The board agreed that the first point of contact for any applicant should be the committee, then the board. Neither the committee nor the board should comment on confidential matters relating to an applicant with a third party. </w:t>
      </w:r>
    </w:p>
    <w:p w:rsidR="002819A3" w:rsidRPr="00D50A3F" w:rsidRDefault="00AF779B" w:rsidP="00881E05">
      <w:pPr>
        <w:rPr>
          <w:color w:val="auto"/>
        </w:rPr>
      </w:pPr>
      <w:r>
        <w:rPr>
          <w:color w:val="auto"/>
        </w:rPr>
        <w:t>The meeting adjourned at 5:06p</w:t>
      </w:r>
      <w:r w:rsidR="002819A3">
        <w:rPr>
          <w:color w:val="auto"/>
        </w:rPr>
        <w:t xml:space="preserve">m. </w:t>
      </w:r>
    </w:p>
    <w:sectPr w:rsidR="002819A3" w:rsidRPr="00D50A3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6251"/>
    <w:multiLevelType w:val="hybridMultilevel"/>
    <w:tmpl w:val="A754B792"/>
    <w:lvl w:ilvl="0" w:tplc="93F498AC">
      <w:start w:val="31"/>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A2C33"/>
    <w:rsid w:val="00053C73"/>
    <w:rsid w:val="000A6EB6"/>
    <w:rsid w:val="000D1B6D"/>
    <w:rsid w:val="00185F2F"/>
    <w:rsid w:val="001B20BD"/>
    <w:rsid w:val="001D5FD7"/>
    <w:rsid w:val="00203347"/>
    <w:rsid w:val="002061A0"/>
    <w:rsid w:val="002819A3"/>
    <w:rsid w:val="002A1B16"/>
    <w:rsid w:val="002E073C"/>
    <w:rsid w:val="003874C4"/>
    <w:rsid w:val="003D0DA4"/>
    <w:rsid w:val="00534C76"/>
    <w:rsid w:val="00545C29"/>
    <w:rsid w:val="0055590C"/>
    <w:rsid w:val="00650F56"/>
    <w:rsid w:val="006518B9"/>
    <w:rsid w:val="00655063"/>
    <w:rsid w:val="0066479F"/>
    <w:rsid w:val="00687AE9"/>
    <w:rsid w:val="006B1EE9"/>
    <w:rsid w:val="00721DD1"/>
    <w:rsid w:val="00771586"/>
    <w:rsid w:val="00771913"/>
    <w:rsid w:val="00795D8A"/>
    <w:rsid w:val="007A2C33"/>
    <w:rsid w:val="00862E55"/>
    <w:rsid w:val="0086596C"/>
    <w:rsid w:val="00881E05"/>
    <w:rsid w:val="0089193C"/>
    <w:rsid w:val="00900550"/>
    <w:rsid w:val="00943443"/>
    <w:rsid w:val="00965814"/>
    <w:rsid w:val="009B5EDE"/>
    <w:rsid w:val="00A24330"/>
    <w:rsid w:val="00A967E1"/>
    <w:rsid w:val="00AA2F69"/>
    <w:rsid w:val="00AF779B"/>
    <w:rsid w:val="00B6703C"/>
    <w:rsid w:val="00C2437A"/>
    <w:rsid w:val="00CE1A4D"/>
    <w:rsid w:val="00D50A3F"/>
    <w:rsid w:val="00D917ED"/>
    <w:rsid w:val="00DA1A54"/>
    <w:rsid w:val="00DC5DFA"/>
    <w:rsid w:val="00E1796B"/>
    <w:rsid w:val="00E50DAF"/>
    <w:rsid w:val="00EC0842"/>
    <w:rsid w:val="00F36B7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ListParagraph">
    <w:name w:val="List Paragraph"/>
    <w:basedOn w:val="Normal"/>
    <w:uiPriority w:val="34"/>
    <w:qFormat/>
    <w:rsid w:val="00534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James Cameron</cp:lastModifiedBy>
  <cp:revision>2</cp:revision>
  <dcterms:created xsi:type="dcterms:W3CDTF">2017-04-10T13:00:00Z</dcterms:created>
  <dcterms:modified xsi:type="dcterms:W3CDTF">2017-04-10T13:00:00Z</dcterms:modified>
</cp:coreProperties>
</file>